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B059F" w14:textId="319CE488" w:rsidR="00020482" w:rsidRPr="00DF60D5" w:rsidRDefault="00020482" w:rsidP="00020482">
      <w:pPr>
        <w:pStyle w:val="Heading1"/>
        <w:pBdr>
          <w:bottom w:val="single" w:sz="4" w:space="1" w:color="595959" w:themeColor="text1" w:themeTint="A6"/>
        </w:pBdr>
        <w:spacing w:after="160" w:line="259" w:lineRule="auto"/>
        <w:ind w:left="431" w:hanging="431"/>
        <w:rPr>
          <w:sz w:val="28"/>
          <w:szCs w:val="28"/>
        </w:rPr>
      </w:pPr>
      <w:bookmarkStart w:id="0" w:name="_Toc191914551"/>
      <w:r w:rsidRPr="00DF60D5">
        <w:rPr>
          <w:sz w:val="28"/>
          <w:szCs w:val="28"/>
        </w:rPr>
        <w:t xml:space="preserve">Annex </w:t>
      </w:r>
      <w:r>
        <w:rPr>
          <w:sz w:val="28"/>
          <w:szCs w:val="28"/>
        </w:rPr>
        <w:t>G</w:t>
      </w:r>
      <w:r w:rsidRPr="00DF60D5">
        <w:rPr>
          <w:sz w:val="28"/>
          <w:szCs w:val="28"/>
        </w:rPr>
        <w:t xml:space="preserve"> – IPC </w:t>
      </w:r>
      <w:r>
        <w:rPr>
          <w:sz w:val="28"/>
          <w:szCs w:val="28"/>
        </w:rPr>
        <w:t>a</w:t>
      </w:r>
      <w:r w:rsidRPr="00DF60D5">
        <w:rPr>
          <w:sz w:val="28"/>
          <w:szCs w:val="28"/>
        </w:rPr>
        <w:t xml:space="preserve">nnual </w:t>
      </w:r>
      <w:r>
        <w:rPr>
          <w:sz w:val="28"/>
          <w:szCs w:val="28"/>
        </w:rPr>
        <w:t>s</w:t>
      </w:r>
      <w:r w:rsidRPr="00DF60D5">
        <w:rPr>
          <w:sz w:val="28"/>
          <w:szCs w:val="28"/>
        </w:rPr>
        <w:t xml:space="preserve">tatement </w:t>
      </w:r>
      <w:r>
        <w:rPr>
          <w:sz w:val="28"/>
          <w:szCs w:val="28"/>
        </w:rPr>
        <w:t>r</w:t>
      </w:r>
      <w:r w:rsidRPr="00DF60D5">
        <w:rPr>
          <w:sz w:val="28"/>
          <w:szCs w:val="28"/>
        </w:rPr>
        <w:t>eport</w:t>
      </w:r>
      <w:bookmarkEnd w:id="0"/>
    </w:p>
    <w:p w14:paraId="64837F7F" w14:textId="536C453C"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w:t>
      </w:r>
      <w:r>
        <w:rPr>
          <w:rFonts w:ascii="Arial" w:hAnsi="Arial" w:cs="Arial"/>
          <w:sz w:val="22"/>
          <w:szCs w:val="22"/>
        </w:rPr>
        <w:t>Bridge Street Medical Practice</w:t>
      </w:r>
      <w:r w:rsidRPr="00DF60D5">
        <w:rPr>
          <w:rFonts w:ascii="Arial" w:hAnsi="Arial" w:cs="Arial"/>
          <w:sz w:val="22"/>
          <w:szCs w:val="22"/>
        </w:rPr>
        <w:t>]</w:t>
      </w:r>
    </w:p>
    <w:p w14:paraId="23BF2A11" w14:textId="3B606503"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w:t>
      </w:r>
      <w:r w:rsidRPr="00DF60D5">
        <w:rPr>
          <w:rFonts w:ascii="Arial" w:hAnsi="Arial" w:cs="Arial"/>
          <w:sz w:val="22"/>
          <w:szCs w:val="22"/>
          <w:highlight w:val="yellow"/>
        </w:rPr>
        <w:t xml:space="preserve">Insert </w:t>
      </w:r>
      <w:r>
        <w:rPr>
          <w:rFonts w:ascii="Arial" w:hAnsi="Arial" w:cs="Arial"/>
          <w:sz w:val="22"/>
          <w:szCs w:val="22"/>
        </w:rPr>
        <w:t>08/01/2026</w:t>
      </w:r>
      <w:r w:rsidRPr="00DF60D5">
        <w:rPr>
          <w:rFonts w:ascii="Arial" w:hAnsi="Arial" w:cs="Arial"/>
          <w:sz w:val="22"/>
          <w:szCs w:val="22"/>
        </w:rPr>
        <w:t>]</w:t>
      </w:r>
    </w:p>
    <w:p w14:paraId="77BD9C79" w14:textId="77777777" w:rsidR="00020482" w:rsidRPr="00DF60D5" w:rsidRDefault="00020482" w:rsidP="00020482">
      <w:pPr>
        <w:spacing w:before="100" w:beforeAutospacing="1" w:after="100" w:afterAutospacing="1"/>
        <w:rPr>
          <w:rFonts w:ascii="Arial" w:hAnsi="Arial" w:cs="Arial"/>
          <w:b/>
        </w:rPr>
      </w:pPr>
      <w:r w:rsidRPr="00DF60D5">
        <w:rPr>
          <w:rFonts w:ascii="Arial" w:hAnsi="Arial" w:cs="Arial"/>
          <w:b/>
        </w:rPr>
        <w:t xml:space="preserve">Purpose  </w:t>
      </w:r>
    </w:p>
    <w:p w14:paraId="4028C70B" w14:textId="4C8DD513"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 xml:space="preserve">This annual statement will be generated each year in </w:t>
      </w:r>
      <w:r>
        <w:rPr>
          <w:rFonts w:ascii="Arial" w:hAnsi="Arial" w:cs="Arial"/>
          <w:sz w:val="22"/>
          <w:szCs w:val="22"/>
        </w:rPr>
        <w:t>January</w:t>
      </w:r>
      <w:r>
        <w:rPr>
          <w:rFonts w:ascii="Arial" w:hAnsi="Arial" w:cs="Arial"/>
          <w:sz w:val="22"/>
          <w:szCs w:val="22"/>
        </w:rPr>
        <w:t>,</w:t>
      </w:r>
      <w:r w:rsidRPr="00DF60D5">
        <w:rPr>
          <w:rFonts w:ascii="Arial" w:hAnsi="Arial" w:cs="Arial"/>
          <w:sz w:val="22"/>
          <w:szCs w:val="22"/>
        </w:rPr>
        <w:t xml:space="preserve"> in accordance with the requirements of the </w:t>
      </w:r>
      <w:hyperlink r:id="rId5" w:history="1">
        <w:r w:rsidRPr="00DF60D5">
          <w:rPr>
            <w:rStyle w:val="Hyperlink"/>
            <w:rFonts w:ascii="Arial" w:eastAsiaTheme="majorEastAsia" w:hAnsi="Arial" w:cs="Arial"/>
            <w:sz w:val="22"/>
            <w:szCs w:val="22"/>
          </w:rPr>
          <w:t>Health and Social Care Act 2008 Code of Practice</w:t>
        </w:r>
      </w:hyperlink>
      <w:r w:rsidRPr="00DF60D5">
        <w:rPr>
          <w:rFonts w:ascii="Arial" w:hAnsi="Arial" w:cs="Arial"/>
          <w:sz w:val="22"/>
          <w:szCs w:val="22"/>
        </w:rPr>
        <w:t xml:space="preserve"> on the prevention and control of infections and related guidance.</w:t>
      </w:r>
      <w:r>
        <w:rPr>
          <w:rFonts w:ascii="Arial" w:hAnsi="Arial" w:cs="Arial"/>
          <w:sz w:val="22"/>
          <w:szCs w:val="22"/>
        </w:rPr>
        <w:t xml:space="preserve"> </w:t>
      </w:r>
      <w:r w:rsidRPr="00DF60D5">
        <w:rPr>
          <w:rFonts w:ascii="Arial" w:hAnsi="Arial" w:cs="Arial"/>
          <w:sz w:val="22"/>
          <w:szCs w:val="22"/>
        </w:rPr>
        <w:t>The report will be published on the</w:t>
      </w:r>
      <w:r>
        <w:rPr>
          <w:rFonts w:ascii="Arial" w:hAnsi="Arial" w:cs="Arial"/>
          <w:sz w:val="22"/>
          <w:szCs w:val="22"/>
        </w:rPr>
        <w:t xml:space="preserve"> organisation’s</w:t>
      </w:r>
      <w:r w:rsidRPr="00DF60D5">
        <w:rPr>
          <w:rFonts w:ascii="Arial" w:hAnsi="Arial" w:cs="Arial"/>
          <w:sz w:val="22"/>
          <w:szCs w:val="22"/>
        </w:rPr>
        <w:t xml:space="preserve"> website and will include the following summary: </w:t>
      </w:r>
    </w:p>
    <w:p w14:paraId="7768B8D9" w14:textId="77777777" w:rsidR="00020482" w:rsidRPr="00DF60D5" w:rsidRDefault="00020482" w:rsidP="00020482">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infection transmission incidents and any action taken (these will have been reported in accordance with our significant event procedure) </w:t>
      </w:r>
    </w:p>
    <w:p w14:paraId="07886475" w14:textId="77777777" w:rsidR="00020482" w:rsidRPr="00DF60D5" w:rsidRDefault="00020482" w:rsidP="00020482">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any infection control audits </w:t>
      </w:r>
      <w:r>
        <w:rPr>
          <w:rFonts w:ascii="Arial" w:hAnsi="Arial" w:cs="Arial"/>
          <w:sz w:val="22"/>
          <w:szCs w:val="22"/>
        </w:rPr>
        <w:t>carried out</w:t>
      </w:r>
      <w:r w:rsidRPr="00DF60D5">
        <w:rPr>
          <w:rFonts w:ascii="Arial" w:hAnsi="Arial" w:cs="Arial"/>
          <w:sz w:val="22"/>
          <w:szCs w:val="22"/>
        </w:rPr>
        <w:t xml:space="preserve"> and actions undertaken </w:t>
      </w:r>
    </w:p>
    <w:p w14:paraId="1682874A" w14:textId="77777777" w:rsidR="00020482" w:rsidRPr="00DF60D5" w:rsidRDefault="00020482" w:rsidP="00020482">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Details of any risk assessments undertaken for the prevention and control of infection</w:t>
      </w:r>
    </w:p>
    <w:p w14:paraId="288CF0DC" w14:textId="77777777" w:rsidR="00020482" w:rsidRPr="00DF60D5" w:rsidRDefault="00020482" w:rsidP="00020482">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Details of staff training </w:t>
      </w:r>
    </w:p>
    <w:p w14:paraId="4200ECA2" w14:textId="77777777" w:rsidR="00020482" w:rsidRPr="00DF60D5" w:rsidRDefault="00020482" w:rsidP="00020482">
      <w:pPr>
        <w:pStyle w:val="ListParagraph"/>
        <w:numPr>
          <w:ilvl w:val="0"/>
          <w:numId w:val="2"/>
        </w:numPr>
        <w:spacing w:before="100" w:beforeAutospacing="1" w:after="100" w:afterAutospacing="1"/>
        <w:rPr>
          <w:rFonts w:ascii="Arial" w:hAnsi="Arial" w:cs="Arial"/>
          <w:sz w:val="22"/>
          <w:szCs w:val="22"/>
        </w:rPr>
      </w:pPr>
      <w:r w:rsidRPr="00DF60D5">
        <w:rPr>
          <w:rFonts w:ascii="Arial" w:hAnsi="Arial" w:cs="Arial"/>
          <w:sz w:val="22"/>
          <w:szCs w:val="22"/>
        </w:rPr>
        <w:t xml:space="preserve">Any review and update of policies, procedures and guidelines  </w:t>
      </w:r>
    </w:p>
    <w:p w14:paraId="3882CBFB" w14:textId="77777777" w:rsidR="00020482" w:rsidRPr="00DF60D5" w:rsidRDefault="00020482" w:rsidP="00020482">
      <w:pPr>
        <w:rPr>
          <w:rFonts w:ascii="Arial" w:eastAsiaTheme="minorHAnsi" w:hAnsi="Arial" w:cs="Arial"/>
          <w:b/>
        </w:rPr>
      </w:pPr>
      <w:r w:rsidRPr="00DF60D5">
        <w:rPr>
          <w:rFonts w:ascii="Arial" w:hAnsi="Arial" w:cs="Arial"/>
          <w:b/>
        </w:rPr>
        <w:t xml:space="preserve">Infection Prevention and Control (IPC) </w:t>
      </w:r>
      <w:r>
        <w:rPr>
          <w:rFonts w:ascii="Arial" w:hAnsi="Arial" w:cs="Arial"/>
          <w:b/>
        </w:rPr>
        <w:t>L</w:t>
      </w:r>
      <w:r w:rsidRPr="00DF60D5">
        <w:rPr>
          <w:rFonts w:ascii="Arial" w:hAnsi="Arial" w:cs="Arial"/>
          <w:b/>
        </w:rPr>
        <w:t xml:space="preserve">ead </w:t>
      </w:r>
    </w:p>
    <w:p w14:paraId="0CD840D1" w14:textId="1A1F1A9D"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 xml:space="preserve">The </w:t>
      </w:r>
      <w:r>
        <w:rPr>
          <w:rFonts w:ascii="Arial" w:hAnsi="Arial" w:cs="Arial"/>
          <w:sz w:val="22"/>
          <w:szCs w:val="22"/>
        </w:rPr>
        <w:t>L</w:t>
      </w:r>
      <w:r w:rsidRPr="00DF60D5">
        <w:rPr>
          <w:rFonts w:ascii="Arial" w:hAnsi="Arial" w:cs="Arial"/>
          <w:sz w:val="22"/>
          <w:szCs w:val="22"/>
        </w:rPr>
        <w:t xml:space="preserve">ead for infection prevention and control at </w:t>
      </w:r>
      <w:r>
        <w:rPr>
          <w:rFonts w:ascii="Arial" w:hAnsi="Arial" w:cs="Arial"/>
          <w:sz w:val="22"/>
          <w:szCs w:val="22"/>
        </w:rPr>
        <w:t>Bridge Street Medial Practice</w:t>
      </w:r>
      <w:r w:rsidRPr="00DF60D5">
        <w:rPr>
          <w:rFonts w:ascii="Arial" w:hAnsi="Arial" w:cs="Arial"/>
          <w:sz w:val="22"/>
          <w:szCs w:val="22"/>
        </w:rPr>
        <w:t xml:space="preserve"> is </w:t>
      </w:r>
      <w:r>
        <w:rPr>
          <w:rFonts w:ascii="Arial" w:hAnsi="Arial" w:cs="Arial"/>
          <w:sz w:val="22"/>
          <w:szCs w:val="22"/>
        </w:rPr>
        <w:t>Victoria Goldstein</w:t>
      </w:r>
      <w:r w:rsidRPr="00DF60D5">
        <w:rPr>
          <w:rFonts w:ascii="Arial" w:hAnsi="Arial" w:cs="Arial"/>
          <w:sz w:val="22"/>
          <w:szCs w:val="22"/>
        </w:rPr>
        <w:t xml:space="preserve">  </w:t>
      </w:r>
    </w:p>
    <w:p w14:paraId="5F3B433A" w14:textId="5F8D7B59"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 xml:space="preserve">ead is supported by </w:t>
      </w:r>
      <w:r>
        <w:rPr>
          <w:rFonts w:ascii="Arial" w:hAnsi="Arial" w:cs="Arial"/>
          <w:sz w:val="22"/>
          <w:szCs w:val="22"/>
        </w:rPr>
        <w:t>Kirsty Bott</w:t>
      </w:r>
    </w:p>
    <w:p w14:paraId="7F8EF5D6"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a.</w:t>
      </w:r>
      <w:r w:rsidRPr="00DF60D5">
        <w:rPr>
          <w:rFonts w:ascii="Arial" w:hAnsi="Arial" w:cs="Arial"/>
          <w:b/>
          <w:sz w:val="22"/>
          <w:szCs w:val="22"/>
        </w:rPr>
        <w:tab/>
        <w:t xml:space="preserve">Infection transmission incidents (significant events) </w:t>
      </w:r>
    </w:p>
    <w:p w14:paraId="2A7A16EB"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Significant events involve examples of good practice as well as challenging events.</w:t>
      </w:r>
    </w:p>
    <w:p w14:paraId="28CDF8BC"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Positive events are discussed at meetings to allow all staff to be appraised </w:t>
      </w:r>
      <w:r>
        <w:rPr>
          <w:rFonts w:ascii="Arial" w:hAnsi="Arial" w:cs="Arial"/>
          <w:sz w:val="22"/>
          <w:szCs w:val="22"/>
        </w:rPr>
        <w:t>in</w:t>
      </w:r>
      <w:r w:rsidRPr="00DF60D5">
        <w:rPr>
          <w:rFonts w:ascii="Arial" w:hAnsi="Arial" w:cs="Arial"/>
          <w:sz w:val="22"/>
          <w:szCs w:val="22"/>
        </w:rPr>
        <w:t xml:space="preserve"> areas of best practice. </w:t>
      </w:r>
    </w:p>
    <w:p w14:paraId="00CC0317"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Negative events are managed by the staff member who either identified or was advised of any potential shortcoming. This person will complete a Significant Event Analysis (SEA) form </w:t>
      </w:r>
      <w:r>
        <w:rPr>
          <w:rFonts w:ascii="Arial" w:hAnsi="Arial" w:cs="Arial"/>
          <w:sz w:val="22"/>
          <w:szCs w:val="22"/>
        </w:rPr>
        <w:t>which</w:t>
      </w:r>
      <w:r w:rsidRPr="00DF60D5">
        <w:rPr>
          <w:rFonts w:ascii="Arial" w:hAnsi="Arial" w:cs="Arial"/>
          <w:sz w:val="22"/>
          <w:szCs w:val="22"/>
        </w:rPr>
        <w:t xml:space="preserve"> commences an investigation process to establish what can be learnt and to indicate changes that might lead to future improvements.</w:t>
      </w:r>
    </w:p>
    <w:p w14:paraId="2D9F4513"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All significant events are reviewed and discussed at several meetings each month. Any learning points are cascaded to all relevant staff wh</w:t>
      </w:r>
      <w:r>
        <w:rPr>
          <w:rFonts w:ascii="Arial" w:hAnsi="Arial" w:cs="Arial"/>
          <w:sz w:val="22"/>
          <w:szCs w:val="22"/>
        </w:rPr>
        <w:t>ere</w:t>
      </w:r>
      <w:r w:rsidRPr="00DF60D5">
        <w:rPr>
          <w:rFonts w:ascii="Arial" w:hAnsi="Arial" w:cs="Arial"/>
          <w:sz w:val="22"/>
          <w:szCs w:val="22"/>
        </w:rPr>
        <w:t xml:space="preserve"> an action plan, including audits or policy review, may follow. </w:t>
      </w:r>
    </w:p>
    <w:p w14:paraId="5229BAD3" w14:textId="64C8D58D"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In the past year</w:t>
      </w:r>
      <w:r>
        <w:rPr>
          <w:rFonts w:ascii="Arial" w:hAnsi="Arial" w:cs="Arial"/>
          <w:sz w:val="22"/>
          <w:szCs w:val="22"/>
        </w:rPr>
        <w:t>,</w:t>
      </w:r>
      <w:r w:rsidRPr="00DF60D5">
        <w:rPr>
          <w:rFonts w:ascii="Arial" w:hAnsi="Arial" w:cs="Arial"/>
          <w:sz w:val="22"/>
          <w:szCs w:val="22"/>
        </w:rPr>
        <w:t xml:space="preserve"> there have been</w:t>
      </w:r>
      <w:r>
        <w:rPr>
          <w:rFonts w:ascii="Arial" w:hAnsi="Arial" w:cs="Arial"/>
          <w:sz w:val="22"/>
          <w:szCs w:val="22"/>
        </w:rPr>
        <w:t xml:space="preserve"> 1</w:t>
      </w:r>
      <w:r w:rsidRPr="00DF60D5">
        <w:rPr>
          <w:rFonts w:ascii="Arial" w:hAnsi="Arial" w:cs="Arial"/>
          <w:sz w:val="22"/>
          <w:szCs w:val="22"/>
        </w:rPr>
        <w:t xml:space="preserve"> significant </w:t>
      </w:r>
      <w:proofErr w:type="gramStart"/>
      <w:r w:rsidRPr="00DF60D5">
        <w:rPr>
          <w:rFonts w:ascii="Arial" w:hAnsi="Arial" w:cs="Arial"/>
          <w:sz w:val="22"/>
          <w:szCs w:val="22"/>
        </w:rPr>
        <w:t>events</w:t>
      </w:r>
      <w:proofErr w:type="gramEnd"/>
      <w:r w:rsidRPr="00DF60D5">
        <w:rPr>
          <w:rFonts w:ascii="Arial" w:hAnsi="Arial" w:cs="Arial"/>
          <w:sz w:val="22"/>
          <w:szCs w:val="22"/>
        </w:rPr>
        <w:t xml:space="preserve"> raised </w:t>
      </w:r>
      <w:r>
        <w:rPr>
          <w:rFonts w:ascii="Arial" w:hAnsi="Arial" w:cs="Arial"/>
          <w:sz w:val="22"/>
          <w:szCs w:val="22"/>
        </w:rPr>
        <w:t xml:space="preserve">which </w:t>
      </w:r>
      <w:r w:rsidRPr="00DF60D5">
        <w:rPr>
          <w:rFonts w:ascii="Arial" w:hAnsi="Arial" w:cs="Arial"/>
          <w:sz w:val="22"/>
          <w:szCs w:val="22"/>
        </w:rPr>
        <w:t>related to infection control</w:t>
      </w:r>
      <w:r>
        <w:rPr>
          <w:rFonts w:ascii="Arial" w:hAnsi="Arial" w:cs="Arial"/>
          <w:sz w:val="22"/>
          <w:szCs w:val="22"/>
        </w:rPr>
        <w:t xml:space="preserve"> (sharps injury)</w:t>
      </w:r>
      <w:r w:rsidRPr="00DF60D5">
        <w:rPr>
          <w:rFonts w:ascii="Arial" w:hAnsi="Arial" w:cs="Arial"/>
          <w:sz w:val="22"/>
          <w:szCs w:val="22"/>
        </w:rPr>
        <w:t xml:space="preserve">. There have also been </w:t>
      </w:r>
      <w:r>
        <w:rPr>
          <w:rFonts w:ascii="Arial" w:hAnsi="Arial" w:cs="Arial"/>
          <w:sz w:val="22"/>
          <w:szCs w:val="22"/>
        </w:rPr>
        <w:t>0</w:t>
      </w:r>
      <w:r w:rsidRPr="00DF60D5">
        <w:rPr>
          <w:rFonts w:ascii="Arial" w:hAnsi="Arial" w:cs="Arial"/>
          <w:sz w:val="22"/>
          <w:szCs w:val="22"/>
        </w:rPr>
        <w:t xml:space="preserve"> complaints made regarding cleanliness or infection control.  </w:t>
      </w:r>
    </w:p>
    <w:p w14:paraId="25F11C97"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b.</w:t>
      </w:r>
      <w:r w:rsidRPr="00DF60D5">
        <w:rPr>
          <w:rFonts w:ascii="Arial" w:hAnsi="Arial" w:cs="Arial"/>
          <w:b/>
          <w:sz w:val="22"/>
          <w:szCs w:val="22"/>
        </w:rPr>
        <w:tab/>
        <w:t xml:space="preserve">Infection prevention audit and actions </w:t>
      </w:r>
    </w:p>
    <w:p w14:paraId="66452455" w14:textId="6A0B47D6" w:rsidR="00020482" w:rsidRDefault="00020482" w:rsidP="00020482">
      <w:pPr>
        <w:spacing w:before="100" w:beforeAutospacing="1" w:after="100" w:afterAutospacing="1"/>
        <w:ind w:left="709"/>
        <w:rPr>
          <w:rFonts w:ascii="Arial" w:hAnsi="Arial" w:cs="Arial"/>
          <w:sz w:val="22"/>
          <w:szCs w:val="22"/>
        </w:rPr>
      </w:pPr>
      <w:r>
        <w:rPr>
          <w:rFonts w:ascii="Arial" w:hAnsi="Arial" w:cs="Arial"/>
          <w:sz w:val="22"/>
          <w:szCs w:val="22"/>
        </w:rPr>
        <w:lastRenderedPageBreak/>
        <w:t>Last CQC inspection was conducted 23/09/2016 and CQC overall rating was Good. Nothing from an infection control perspective as highlighted.</w:t>
      </w:r>
    </w:p>
    <w:p w14:paraId="35A4B7E7" w14:textId="77777777" w:rsidR="00020482" w:rsidRDefault="00020482" w:rsidP="00020482">
      <w:pPr>
        <w:spacing w:before="100" w:beforeAutospacing="1" w:after="100" w:afterAutospacing="1"/>
        <w:ind w:left="709"/>
        <w:rPr>
          <w:rFonts w:ascii="Arial" w:hAnsi="Arial" w:cs="Arial"/>
          <w:sz w:val="22"/>
          <w:szCs w:val="22"/>
        </w:rPr>
      </w:pPr>
    </w:p>
    <w:p w14:paraId="4A1C072A" w14:textId="54228B3A" w:rsidR="00020482" w:rsidRDefault="00020482" w:rsidP="00020482">
      <w:pPr>
        <w:spacing w:before="100" w:beforeAutospacing="1" w:after="100" w:afterAutospacing="1"/>
        <w:ind w:left="709"/>
        <w:rPr>
          <w:rFonts w:ascii="Arial" w:hAnsi="Arial" w:cs="Arial"/>
          <w:sz w:val="22"/>
          <w:szCs w:val="22"/>
        </w:rPr>
      </w:pPr>
      <w:r>
        <w:rPr>
          <w:rFonts w:ascii="Arial" w:hAnsi="Arial" w:cs="Arial"/>
          <w:sz w:val="22"/>
          <w:szCs w:val="22"/>
        </w:rPr>
        <w:t xml:space="preserve">Audits conducted in relation to infection prevention and control in the past </w:t>
      </w:r>
      <w:proofErr w:type="gramStart"/>
      <w:r>
        <w:rPr>
          <w:rFonts w:ascii="Arial" w:hAnsi="Arial" w:cs="Arial"/>
          <w:sz w:val="22"/>
          <w:szCs w:val="22"/>
        </w:rPr>
        <w:t>year:-</w:t>
      </w:r>
      <w:proofErr w:type="gramEnd"/>
    </w:p>
    <w:p w14:paraId="6D422A05" w14:textId="1F3A6530" w:rsidR="00020482" w:rsidRDefault="00020482" w:rsidP="00020482">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Clinical room inspections and room cleaning checklists completed</w:t>
      </w:r>
    </w:p>
    <w:p w14:paraId="6189853B" w14:textId="56EBF6EC" w:rsidR="00020482" w:rsidRDefault="00020482" w:rsidP="00020482">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Sharps injury audits</w:t>
      </w:r>
    </w:p>
    <w:p w14:paraId="233CC85C" w14:textId="24D50286" w:rsidR="00020482" w:rsidRDefault="00020482" w:rsidP="00020482">
      <w:pPr>
        <w:pStyle w:val="ListParagraph"/>
        <w:numPr>
          <w:ilvl w:val="0"/>
          <w:numId w:val="4"/>
        </w:numPr>
        <w:spacing w:before="100" w:beforeAutospacing="1" w:after="100" w:afterAutospacing="1"/>
        <w:rPr>
          <w:rFonts w:ascii="Arial" w:hAnsi="Arial" w:cs="Arial"/>
          <w:sz w:val="22"/>
          <w:szCs w:val="22"/>
        </w:rPr>
      </w:pPr>
      <w:r>
        <w:rPr>
          <w:rFonts w:ascii="Arial" w:hAnsi="Arial" w:cs="Arial"/>
          <w:sz w:val="22"/>
          <w:szCs w:val="22"/>
        </w:rPr>
        <w:t>Waste audit</w:t>
      </w:r>
    </w:p>
    <w:p w14:paraId="573774A5" w14:textId="6838637F" w:rsidR="00020482" w:rsidRPr="00020482" w:rsidRDefault="00020482" w:rsidP="00020482">
      <w:pPr>
        <w:pStyle w:val="ListParagraph"/>
        <w:numPr>
          <w:ilvl w:val="0"/>
          <w:numId w:val="4"/>
        </w:numPr>
        <w:spacing w:before="100" w:beforeAutospacing="1" w:after="100" w:afterAutospacing="1"/>
        <w:rPr>
          <w:rFonts w:ascii="Arial" w:hAnsi="Arial" w:cs="Arial"/>
          <w:sz w:val="22"/>
          <w:szCs w:val="22"/>
        </w:rPr>
      </w:pPr>
      <w:r w:rsidRPr="00020482">
        <w:rPr>
          <w:rFonts w:ascii="Arial" w:hAnsi="Arial" w:cs="Arial"/>
          <w:sz w:val="22"/>
          <w:szCs w:val="22"/>
        </w:rPr>
        <w:t>Hand hygiene</w:t>
      </w:r>
    </w:p>
    <w:p w14:paraId="70A3BD3E"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c.</w:t>
      </w:r>
      <w:r w:rsidRPr="00DF60D5">
        <w:rPr>
          <w:rFonts w:ascii="Arial" w:hAnsi="Arial" w:cs="Arial"/>
          <w:b/>
          <w:sz w:val="22"/>
          <w:szCs w:val="22"/>
        </w:rPr>
        <w:tab/>
        <w:t xml:space="preserve">Risk assessments  </w:t>
      </w:r>
    </w:p>
    <w:p w14:paraId="549FD574"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Risk assessments are carried out so that any risk is minimised</w:t>
      </w:r>
      <w:r>
        <w:rPr>
          <w:rFonts w:ascii="Arial" w:hAnsi="Arial" w:cs="Arial"/>
          <w:sz w:val="22"/>
          <w:szCs w:val="22"/>
        </w:rPr>
        <w:t xml:space="preserve"> and made</w:t>
      </w:r>
      <w:r w:rsidRPr="00DF60D5">
        <w:rPr>
          <w:rFonts w:ascii="Arial" w:hAnsi="Arial" w:cs="Arial"/>
          <w:sz w:val="22"/>
          <w:szCs w:val="22"/>
        </w:rPr>
        <w:t xml:space="preserve"> </w:t>
      </w:r>
      <w:r>
        <w:rPr>
          <w:rFonts w:ascii="Arial" w:hAnsi="Arial" w:cs="Arial"/>
          <w:sz w:val="22"/>
          <w:szCs w:val="22"/>
        </w:rPr>
        <w:t xml:space="preserve">to be </w:t>
      </w:r>
      <w:r w:rsidRPr="00DF60D5">
        <w:rPr>
          <w:rFonts w:ascii="Arial" w:hAnsi="Arial" w:cs="Arial"/>
          <w:sz w:val="22"/>
          <w:szCs w:val="22"/>
        </w:rPr>
        <w:t xml:space="preserve">as low as </w:t>
      </w:r>
      <w:r>
        <w:rPr>
          <w:rFonts w:ascii="Arial" w:hAnsi="Arial" w:cs="Arial"/>
          <w:sz w:val="22"/>
          <w:szCs w:val="22"/>
        </w:rPr>
        <w:t xml:space="preserve">is </w:t>
      </w:r>
      <w:r w:rsidRPr="00DF60D5">
        <w:rPr>
          <w:rFonts w:ascii="Arial" w:hAnsi="Arial" w:cs="Arial"/>
          <w:sz w:val="22"/>
          <w:szCs w:val="22"/>
        </w:rPr>
        <w:t>reasonably practicable. Additionally, a risk assessment that can identify best practice can be established and then followed.</w:t>
      </w:r>
    </w:p>
    <w:p w14:paraId="47DC2635" w14:textId="201D2452"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the last year, the following risk assessments were carried out/reviewed: </w:t>
      </w:r>
    </w:p>
    <w:p w14:paraId="63B28EAD"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General IPC risks</w:t>
      </w:r>
    </w:p>
    <w:p w14:paraId="5418715E"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Staffing, new joiners and ongoing training</w:t>
      </w:r>
    </w:p>
    <w:p w14:paraId="48C1F9EA"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COSHH</w:t>
      </w:r>
    </w:p>
    <w:p w14:paraId="549D6CE2"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Cleaning standards</w:t>
      </w:r>
    </w:p>
    <w:p w14:paraId="36670301"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Privacy curtain cleaning or changes</w:t>
      </w:r>
    </w:p>
    <w:p w14:paraId="28EAFC3B"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Staff vaccinations</w:t>
      </w:r>
    </w:p>
    <w:p w14:paraId="59DB261E"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Infrastructure changes</w:t>
      </w:r>
    </w:p>
    <w:p w14:paraId="47524010"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Sharps</w:t>
      </w:r>
    </w:p>
    <w:p w14:paraId="3970869F" w14:textId="77777777" w:rsidR="00020482" w:rsidRPr="00DF60D5" w:rsidRDefault="00020482" w:rsidP="00020482">
      <w:pPr>
        <w:pStyle w:val="ListParagraph"/>
        <w:numPr>
          <w:ilvl w:val="0"/>
          <w:numId w:val="3"/>
        </w:numPr>
        <w:spacing w:before="100" w:beforeAutospacing="1" w:after="100" w:afterAutospacing="1"/>
        <w:rPr>
          <w:rFonts w:ascii="Arial" w:hAnsi="Arial" w:cs="Arial"/>
          <w:sz w:val="22"/>
          <w:szCs w:val="22"/>
        </w:rPr>
      </w:pPr>
      <w:r w:rsidRPr="00DF60D5">
        <w:rPr>
          <w:rFonts w:ascii="Arial" w:hAnsi="Arial" w:cs="Arial"/>
          <w:sz w:val="22"/>
          <w:szCs w:val="22"/>
        </w:rPr>
        <w:t>Water safety</w:t>
      </w:r>
    </w:p>
    <w:p w14:paraId="167854B9" w14:textId="77777777"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sz w:val="22"/>
          <w:szCs w:val="22"/>
        </w:rPr>
        <w:t xml:space="preserve">In the next year, the following risk assessment will also be reviewed: </w:t>
      </w:r>
    </w:p>
    <w:p w14:paraId="2156F45B" w14:textId="222DA80E" w:rsidR="00020482" w:rsidRPr="00DF60D5" w:rsidRDefault="00020482" w:rsidP="00020482">
      <w:pPr>
        <w:spacing w:before="100" w:beforeAutospacing="1" w:after="100" w:afterAutospacing="1"/>
        <w:ind w:left="709"/>
        <w:rPr>
          <w:rFonts w:ascii="Arial" w:hAnsi="Arial" w:cs="Arial"/>
          <w:sz w:val="22"/>
          <w:szCs w:val="22"/>
        </w:rPr>
      </w:pPr>
      <w:r>
        <w:rPr>
          <w:rFonts w:ascii="Arial" w:hAnsi="Arial" w:cs="Arial"/>
          <w:sz w:val="22"/>
          <w:szCs w:val="22"/>
        </w:rPr>
        <w:t>The above updates which will require completion.</w:t>
      </w:r>
    </w:p>
    <w:p w14:paraId="1FE914E9"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d.</w:t>
      </w:r>
      <w:r w:rsidRPr="00DF60D5">
        <w:rPr>
          <w:rFonts w:ascii="Arial" w:hAnsi="Arial" w:cs="Arial"/>
          <w:b/>
          <w:sz w:val="22"/>
          <w:szCs w:val="22"/>
        </w:rPr>
        <w:tab/>
        <w:t xml:space="preserve">Training </w:t>
      </w:r>
    </w:p>
    <w:p w14:paraId="4BD3FDEB" w14:textId="62898C88"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In addition to staff being involved in risk assessments and significant events, at </w:t>
      </w:r>
      <w:r>
        <w:rPr>
          <w:rFonts w:ascii="Arial" w:hAnsi="Arial" w:cs="Arial"/>
          <w:sz w:val="22"/>
          <w:szCs w:val="22"/>
        </w:rPr>
        <w:t>Bridge Street Medical Practice</w:t>
      </w:r>
      <w:r w:rsidRPr="00DF60D5">
        <w:rPr>
          <w:rFonts w:ascii="Arial" w:hAnsi="Arial" w:cs="Arial"/>
          <w:sz w:val="22"/>
          <w:szCs w:val="22"/>
        </w:rPr>
        <w:t xml:space="preserve"> all staff and contractors receive IPC induction training on commencing their post. Thereafter, all staff receive refresher training </w:t>
      </w:r>
      <w:r>
        <w:rPr>
          <w:rFonts w:ascii="Arial" w:hAnsi="Arial" w:cs="Arial"/>
          <w:sz w:val="22"/>
          <w:szCs w:val="22"/>
        </w:rPr>
        <w:t xml:space="preserve">annually via </w:t>
      </w:r>
      <w:proofErr w:type="spellStart"/>
      <w:r>
        <w:rPr>
          <w:rFonts w:ascii="Arial" w:hAnsi="Arial" w:cs="Arial"/>
          <w:sz w:val="22"/>
          <w:szCs w:val="22"/>
        </w:rPr>
        <w:t>elearning</w:t>
      </w:r>
      <w:proofErr w:type="spellEnd"/>
      <w:r>
        <w:rPr>
          <w:rFonts w:ascii="Arial" w:hAnsi="Arial" w:cs="Arial"/>
          <w:sz w:val="22"/>
          <w:szCs w:val="22"/>
        </w:rPr>
        <w:t>.</w:t>
      </w:r>
    </w:p>
    <w:p w14:paraId="751E196E"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e.</w:t>
      </w:r>
      <w:r w:rsidRPr="00DF60D5">
        <w:rPr>
          <w:rFonts w:ascii="Arial" w:hAnsi="Arial" w:cs="Arial"/>
          <w:b/>
          <w:sz w:val="22"/>
          <w:szCs w:val="22"/>
        </w:rPr>
        <w:tab/>
        <w:t>Policies and procedures</w:t>
      </w:r>
    </w:p>
    <w:p w14:paraId="1EC280FB"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The infection prevention and control</w:t>
      </w:r>
      <w:r>
        <w:rPr>
          <w:rFonts w:ascii="Arial" w:hAnsi="Arial" w:cs="Arial"/>
          <w:sz w:val="22"/>
          <w:szCs w:val="22"/>
        </w:rPr>
        <w:t>-</w:t>
      </w:r>
      <w:r w:rsidRPr="00DF60D5">
        <w:rPr>
          <w:rFonts w:ascii="Arial" w:hAnsi="Arial" w:cs="Arial"/>
          <w:sz w:val="22"/>
          <w:szCs w:val="22"/>
        </w:rPr>
        <w:t xml:space="preserve">related policies and procedures that have been written, updated or reviewed in the last year include, but are not limited to: </w:t>
      </w:r>
    </w:p>
    <w:p w14:paraId="26DAE5F1" w14:textId="7695E087" w:rsidR="00020482" w:rsidRPr="00DF60D5" w:rsidRDefault="00020482" w:rsidP="00020482">
      <w:pPr>
        <w:spacing w:before="100" w:beforeAutospacing="1" w:after="100" w:afterAutospacing="1"/>
        <w:ind w:left="709"/>
        <w:rPr>
          <w:rFonts w:ascii="Arial" w:hAnsi="Arial" w:cs="Arial"/>
          <w:sz w:val="22"/>
          <w:szCs w:val="22"/>
        </w:rPr>
      </w:pPr>
      <w:r>
        <w:rPr>
          <w:rFonts w:ascii="Arial" w:hAnsi="Arial" w:cs="Arial"/>
          <w:sz w:val="22"/>
          <w:szCs w:val="22"/>
        </w:rPr>
        <w:t>See IPC folder/</w:t>
      </w:r>
      <w:proofErr w:type="spellStart"/>
      <w:r>
        <w:rPr>
          <w:rFonts w:ascii="Arial" w:hAnsi="Arial" w:cs="Arial"/>
          <w:sz w:val="22"/>
          <w:szCs w:val="22"/>
        </w:rPr>
        <w:t>teamnet</w:t>
      </w:r>
      <w:proofErr w:type="spellEnd"/>
    </w:p>
    <w:p w14:paraId="36B41057" w14:textId="7777777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Policies relating to infection prevention and control are available to all staff and are reviewed and updated annually. Additionally, all policies are amended on an ongoing basis as per current advice, guidance and legislation changes.  </w:t>
      </w:r>
    </w:p>
    <w:p w14:paraId="34E39F84"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lastRenderedPageBreak/>
        <w:t>f.</w:t>
      </w:r>
      <w:r w:rsidRPr="00DF60D5">
        <w:rPr>
          <w:rFonts w:ascii="Arial" w:hAnsi="Arial" w:cs="Arial"/>
          <w:b/>
          <w:sz w:val="22"/>
          <w:szCs w:val="22"/>
        </w:rPr>
        <w:tab/>
        <w:t>Responsibility</w:t>
      </w:r>
    </w:p>
    <w:p w14:paraId="1B6B507D" w14:textId="6DB263C1"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It is the responsibility of all staff members at </w:t>
      </w:r>
      <w:r>
        <w:rPr>
          <w:rFonts w:ascii="Arial" w:hAnsi="Arial" w:cs="Arial"/>
          <w:sz w:val="22"/>
          <w:szCs w:val="22"/>
        </w:rPr>
        <w:t xml:space="preserve">Bridge </w:t>
      </w:r>
      <w:proofErr w:type="spellStart"/>
      <w:r>
        <w:rPr>
          <w:rFonts w:ascii="Arial" w:hAnsi="Arial" w:cs="Arial"/>
          <w:sz w:val="22"/>
          <w:szCs w:val="22"/>
        </w:rPr>
        <w:t>Dtreet</w:t>
      </w:r>
      <w:proofErr w:type="spellEnd"/>
      <w:r>
        <w:rPr>
          <w:rFonts w:ascii="Arial" w:hAnsi="Arial" w:cs="Arial"/>
          <w:sz w:val="22"/>
          <w:szCs w:val="22"/>
        </w:rPr>
        <w:t xml:space="preserve"> Medical Practice </w:t>
      </w:r>
      <w:r w:rsidRPr="00DF60D5">
        <w:rPr>
          <w:rFonts w:ascii="Arial" w:hAnsi="Arial" w:cs="Arial"/>
          <w:sz w:val="22"/>
          <w:szCs w:val="22"/>
        </w:rPr>
        <w:t xml:space="preserve">to be familiar with this statement and their roles and responsibilities under it.  </w:t>
      </w:r>
    </w:p>
    <w:p w14:paraId="7EFB9476" w14:textId="77777777" w:rsidR="00020482" w:rsidRPr="00DF60D5" w:rsidRDefault="00020482" w:rsidP="00020482">
      <w:pPr>
        <w:spacing w:before="100" w:beforeAutospacing="1" w:after="100" w:afterAutospacing="1"/>
        <w:rPr>
          <w:rFonts w:ascii="Arial" w:hAnsi="Arial" w:cs="Arial"/>
          <w:sz w:val="22"/>
          <w:szCs w:val="22"/>
        </w:rPr>
      </w:pPr>
      <w:r w:rsidRPr="00DF60D5">
        <w:rPr>
          <w:rFonts w:ascii="Arial" w:hAnsi="Arial" w:cs="Arial"/>
          <w:b/>
          <w:sz w:val="22"/>
          <w:szCs w:val="22"/>
        </w:rPr>
        <w:t>g.</w:t>
      </w:r>
      <w:r w:rsidRPr="00DF60D5">
        <w:rPr>
          <w:rFonts w:ascii="Arial" w:hAnsi="Arial" w:cs="Arial"/>
          <w:b/>
          <w:sz w:val="22"/>
          <w:szCs w:val="22"/>
        </w:rPr>
        <w:tab/>
        <w:t xml:space="preserve">Review </w:t>
      </w:r>
    </w:p>
    <w:p w14:paraId="147B76E5" w14:textId="7BB195A7"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The IPC </w:t>
      </w:r>
      <w:r>
        <w:rPr>
          <w:rFonts w:ascii="Arial" w:hAnsi="Arial" w:cs="Arial"/>
          <w:sz w:val="22"/>
          <w:szCs w:val="22"/>
        </w:rPr>
        <w:t>L</w:t>
      </w:r>
      <w:r w:rsidRPr="00DF60D5">
        <w:rPr>
          <w:rFonts w:ascii="Arial" w:hAnsi="Arial" w:cs="Arial"/>
          <w:sz w:val="22"/>
          <w:szCs w:val="22"/>
        </w:rPr>
        <w:t xml:space="preserve">ead </w:t>
      </w:r>
      <w:r>
        <w:rPr>
          <w:rFonts w:ascii="Arial" w:hAnsi="Arial" w:cs="Arial"/>
          <w:sz w:val="22"/>
          <w:szCs w:val="22"/>
        </w:rPr>
        <w:t>is</w:t>
      </w:r>
      <w:r w:rsidRPr="00DF60D5">
        <w:rPr>
          <w:rFonts w:ascii="Arial" w:hAnsi="Arial" w:cs="Arial"/>
          <w:sz w:val="22"/>
          <w:szCs w:val="22"/>
        </w:rPr>
        <w:t xml:space="preserve"> responsible for reviewing and producing the annual statement. </w:t>
      </w:r>
    </w:p>
    <w:p w14:paraId="5F8CE4C3" w14:textId="064387F8" w:rsidR="00020482" w:rsidRPr="00DF60D5" w:rsidRDefault="00020482" w:rsidP="00020482">
      <w:pPr>
        <w:spacing w:before="100" w:beforeAutospacing="1" w:after="100" w:afterAutospacing="1"/>
        <w:ind w:left="709"/>
        <w:rPr>
          <w:rFonts w:ascii="Arial" w:hAnsi="Arial" w:cs="Arial"/>
          <w:sz w:val="22"/>
          <w:szCs w:val="22"/>
        </w:rPr>
      </w:pPr>
      <w:r w:rsidRPr="00DF60D5">
        <w:rPr>
          <w:rFonts w:ascii="Arial" w:hAnsi="Arial" w:cs="Arial"/>
          <w:sz w:val="22"/>
          <w:szCs w:val="22"/>
        </w:rPr>
        <w:t xml:space="preserve">This annual statement will be updated on or before </w:t>
      </w:r>
      <w:r>
        <w:rPr>
          <w:rFonts w:ascii="Arial" w:hAnsi="Arial" w:cs="Arial"/>
          <w:sz w:val="22"/>
          <w:szCs w:val="22"/>
        </w:rPr>
        <w:t>08/01/2027</w:t>
      </w:r>
    </w:p>
    <w:p w14:paraId="3B31082C" w14:textId="77777777" w:rsidR="00020482" w:rsidRDefault="00020482" w:rsidP="00020482">
      <w:pPr>
        <w:spacing w:before="100" w:beforeAutospacing="1" w:after="100" w:afterAutospacing="1"/>
        <w:rPr>
          <w:rFonts w:ascii="Arial" w:hAnsi="Arial" w:cs="Arial"/>
          <w:b/>
          <w:sz w:val="22"/>
          <w:szCs w:val="22"/>
        </w:rPr>
      </w:pPr>
    </w:p>
    <w:p w14:paraId="63135913" w14:textId="77777777" w:rsidR="00020482" w:rsidRPr="00DF60D5" w:rsidRDefault="00020482" w:rsidP="00020482">
      <w:pPr>
        <w:spacing w:before="100" w:beforeAutospacing="1" w:after="100" w:afterAutospacing="1"/>
        <w:rPr>
          <w:rFonts w:ascii="Arial" w:hAnsi="Arial" w:cs="Arial"/>
          <w:b/>
          <w:sz w:val="22"/>
          <w:szCs w:val="22"/>
        </w:rPr>
      </w:pPr>
      <w:r w:rsidRPr="00DF60D5">
        <w:rPr>
          <w:rFonts w:ascii="Arial" w:hAnsi="Arial" w:cs="Arial"/>
          <w:b/>
          <w:sz w:val="22"/>
          <w:szCs w:val="22"/>
        </w:rPr>
        <w:t xml:space="preserve">Signed by </w:t>
      </w:r>
    </w:p>
    <w:p w14:paraId="784D069D" w14:textId="37DCA52A" w:rsidR="00020482" w:rsidRPr="00DF60D5" w:rsidRDefault="00020482" w:rsidP="00020482">
      <w:pPr>
        <w:spacing w:before="100" w:beforeAutospacing="1" w:after="100" w:afterAutospacing="1"/>
        <w:rPr>
          <w:rFonts w:ascii="Arial" w:hAnsi="Arial" w:cs="Arial"/>
          <w:sz w:val="22"/>
          <w:szCs w:val="22"/>
        </w:rPr>
      </w:pPr>
      <w:r>
        <w:rPr>
          <w:rFonts w:ascii="Arial" w:hAnsi="Arial" w:cs="Arial"/>
          <w:sz w:val="22"/>
          <w:szCs w:val="22"/>
        </w:rPr>
        <w:t>VG</w:t>
      </w:r>
    </w:p>
    <w:p w14:paraId="3E03B7A3" w14:textId="77777777" w:rsidR="00020482" w:rsidRPr="00DF60D5" w:rsidRDefault="00020482" w:rsidP="00020482">
      <w:pPr>
        <w:spacing w:before="100" w:beforeAutospacing="1" w:after="100" w:afterAutospacing="1"/>
        <w:rPr>
          <w:rFonts w:ascii="Arial" w:hAnsi="Arial" w:cs="Arial"/>
          <w:sz w:val="22"/>
          <w:szCs w:val="22"/>
        </w:rPr>
      </w:pPr>
    </w:p>
    <w:p w14:paraId="2FA8B2C5" w14:textId="15C6B5AD" w:rsidR="00020482" w:rsidRPr="00DF60D5" w:rsidRDefault="00020482" w:rsidP="00020482">
      <w:pPr>
        <w:rPr>
          <w:rFonts w:ascii="Arial" w:hAnsi="Arial" w:cs="Arial"/>
          <w:sz w:val="22"/>
          <w:szCs w:val="22"/>
        </w:rPr>
      </w:pPr>
      <w:r>
        <w:rPr>
          <w:rFonts w:ascii="Arial" w:hAnsi="Arial" w:cs="Arial"/>
          <w:sz w:val="22"/>
          <w:szCs w:val="22"/>
        </w:rPr>
        <w:t>Victoria Goldstein</w:t>
      </w:r>
    </w:p>
    <w:p w14:paraId="65B0EC56" w14:textId="703C3A86" w:rsidR="00DC7BCB" w:rsidRPr="00020482" w:rsidRDefault="00020482" w:rsidP="00020482">
      <w:pPr>
        <w:rPr>
          <w:rFonts w:ascii="Arial" w:hAnsi="Arial" w:cs="Arial"/>
          <w:sz w:val="22"/>
          <w:szCs w:val="22"/>
        </w:rPr>
      </w:pPr>
      <w:r w:rsidRPr="00DF60D5">
        <w:rPr>
          <w:rFonts w:ascii="Arial" w:hAnsi="Arial" w:cs="Arial"/>
          <w:sz w:val="22"/>
          <w:szCs w:val="22"/>
        </w:rPr>
        <w:t xml:space="preserve">For and on behalf of </w:t>
      </w:r>
      <w:r>
        <w:rPr>
          <w:rFonts w:ascii="Arial" w:hAnsi="Arial" w:cs="Arial"/>
          <w:sz w:val="22"/>
          <w:szCs w:val="22"/>
        </w:rPr>
        <w:t>Bridge Street Medical Practice</w:t>
      </w:r>
    </w:p>
    <w:sectPr w:rsidR="00DC7BCB" w:rsidRPr="000204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0345"/>
    <w:multiLevelType w:val="hybridMultilevel"/>
    <w:tmpl w:val="2DC09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5D0D2F"/>
    <w:multiLevelType w:val="hybridMultilevel"/>
    <w:tmpl w:val="E2F4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B12C0"/>
    <w:multiLevelType w:val="hybridMultilevel"/>
    <w:tmpl w:val="E80A4E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610E13E5"/>
    <w:multiLevelType w:val="hybridMultilevel"/>
    <w:tmpl w:val="C85036E0"/>
    <w:lvl w:ilvl="0" w:tplc="9FEA725C">
      <w:start w:val="1"/>
      <w:numFmt w:val="bullet"/>
      <w:lvlText w:val=""/>
      <w:lvlJc w:val="left"/>
      <w:pPr>
        <w:ind w:left="1429" w:hanging="360"/>
      </w:pPr>
      <w:rPr>
        <w:rFonts w:ascii="Symbol" w:hAnsi="Symbol" w:hint="default"/>
        <w:color w:val="auto"/>
        <w:sz w:val="22"/>
        <w:szCs w:val="22"/>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start w:val="1"/>
      <w:numFmt w:val="bullet"/>
      <w:lvlText w:val=""/>
      <w:lvlJc w:val="left"/>
      <w:pPr>
        <w:ind w:left="3589" w:hanging="360"/>
      </w:pPr>
      <w:rPr>
        <w:rFonts w:ascii="Symbol" w:hAnsi="Symbol" w:hint="default"/>
      </w:rPr>
    </w:lvl>
    <w:lvl w:ilvl="4" w:tplc="08090003">
      <w:start w:val="1"/>
      <w:numFmt w:val="bullet"/>
      <w:lvlText w:val="o"/>
      <w:lvlJc w:val="left"/>
      <w:pPr>
        <w:ind w:left="4309" w:hanging="360"/>
      </w:pPr>
      <w:rPr>
        <w:rFonts w:ascii="Courier New" w:hAnsi="Courier New" w:cs="Courier New" w:hint="default"/>
      </w:rPr>
    </w:lvl>
    <w:lvl w:ilvl="5" w:tplc="08090005">
      <w:start w:val="1"/>
      <w:numFmt w:val="bullet"/>
      <w:lvlText w:val=""/>
      <w:lvlJc w:val="left"/>
      <w:pPr>
        <w:ind w:left="5029" w:hanging="360"/>
      </w:pPr>
      <w:rPr>
        <w:rFonts w:ascii="Wingdings" w:hAnsi="Wingdings" w:hint="default"/>
      </w:rPr>
    </w:lvl>
    <w:lvl w:ilvl="6" w:tplc="08090001">
      <w:start w:val="1"/>
      <w:numFmt w:val="bullet"/>
      <w:lvlText w:val=""/>
      <w:lvlJc w:val="left"/>
      <w:pPr>
        <w:ind w:left="5749" w:hanging="360"/>
      </w:pPr>
      <w:rPr>
        <w:rFonts w:ascii="Symbol" w:hAnsi="Symbol" w:hint="default"/>
      </w:rPr>
    </w:lvl>
    <w:lvl w:ilvl="7" w:tplc="08090003">
      <w:start w:val="1"/>
      <w:numFmt w:val="bullet"/>
      <w:lvlText w:val="o"/>
      <w:lvlJc w:val="left"/>
      <w:pPr>
        <w:ind w:left="6469" w:hanging="360"/>
      </w:pPr>
      <w:rPr>
        <w:rFonts w:ascii="Courier New" w:hAnsi="Courier New" w:cs="Courier New" w:hint="default"/>
      </w:rPr>
    </w:lvl>
    <w:lvl w:ilvl="8" w:tplc="08090005">
      <w:start w:val="1"/>
      <w:numFmt w:val="bullet"/>
      <w:lvlText w:val=""/>
      <w:lvlJc w:val="left"/>
      <w:pPr>
        <w:ind w:left="7189" w:hanging="360"/>
      </w:pPr>
      <w:rPr>
        <w:rFonts w:ascii="Wingdings" w:hAnsi="Wingdings" w:hint="default"/>
      </w:rPr>
    </w:lvl>
  </w:abstractNum>
  <w:num w:numId="1" w16cid:durableId="912206339">
    <w:abstractNumId w:val="1"/>
  </w:num>
  <w:num w:numId="2" w16cid:durableId="1784301603">
    <w:abstractNumId w:val="0"/>
  </w:num>
  <w:num w:numId="3" w16cid:durableId="1783841675">
    <w:abstractNumId w:val="3"/>
  </w:num>
  <w:num w:numId="4" w16cid:durableId="592277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482"/>
    <w:rsid w:val="00020482"/>
    <w:rsid w:val="004D3782"/>
    <w:rsid w:val="008E26AC"/>
    <w:rsid w:val="00DC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41D3"/>
  <w15:chartTrackingRefBased/>
  <w15:docId w15:val="{4AAD641A-66CF-4F99-8167-57AB8323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482"/>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0204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204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204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204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204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204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204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204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204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04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204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04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04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04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04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04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04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0482"/>
    <w:rPr>
      <w:rFonts w:eastAsiaTheme="majorEastAsia" w:cstheme="majorBidi"/>
      <w:color w:val="272727" w:themeColor="text1" w:themeTint="D8"/>
    </w:rPr>
  </w:style>
  <w:style w:type="paragraph" w:styleId="Title">
    <w:name w:val="Title"/>
    <w:basedOn w:val="Normal"/>
    <w:next w:val="Normal"/>
    <w:link w:val="TitleChar"/>
    <w:uiPriority w:val="10"/>
    <w:qFormat/>
    <w:rsid w:val="000204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04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04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04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0482"/>
    <w:pPr>
      <w:spacing w:before="160"/>
      <w:jc w:val="center"/>
    </w:pPr>
    <w:rPr>
      <w:i/>
      <w:iCs/>
      <w:color w:val="404040" w:themeColor="text1" w:themeTint="BF"/>
    </w:rPr>
  </w:style>
  <w:style w:type="character" w:customStyle="1" w:styleId="QuoteChar">
    <w:name w:val="Quote Char"/>
    <w:basedOn w:val="DefaultParagraphFont"/>
    <w:link w:val="Quote"/>
    <w:uiPriority w:val="29"/>
    <w:rsid w:val="00020482"/>
    <w:rPr>
      <w:i/>
      <w:iCs/>
      <w:color w:val="404040" w:themeColor="text1" w:themeTint="BF"/>
    </w:rPr>
  </w:style>
  <w:style w:type="paragraph" w:styleId="ListParagraph">
    <w:name w:val="List Paragraph"/>
    <w:basedOn w:val="Normal"/>
    <w:uiPriority w:val="34"/>
    <w:qFormat/>
    <w:rsid w:val="00020482"/>
    <w:pPr>
      <w:ind w:left="720"/>
      <w:contextualSpacing/>
    </w:pPr>
  </w:style>
  <w:style w:type="character" w:styleId="IntenseEmphasis">
    <w:name w:val="Intense Emphasis"/>
    <w:basedOn w:val="DefaultParagraphFont"/>
    <w:uiPriority w:val="21"/>
    <w:qFormat/>
    <w:rsid w:val="00020482"/>
    <w:rPr>
      <w:i/>
      <w:iCs/>
      <w:color w:val="0F4761" w:themeColor="accent1" w:themeShade="BF"/>
    </w:rPr>
  </w:style>
  <w:style w:type="paragraph" w:styleId="IntenseQuote">
    <w:name w:val="Intense Quote"/>
    <w:basedOn w:val="Normal"/>
    <w:next w:val="Normal"/>
    <w:link w:val="IntenseQuoteChar"/>
    <w:uiPriority w:val="30"/>
    <w:qFormat/>
    <w:rsid w:val="000204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0482"/>
    <w:rPr>
      <w:i/>
      <w:iCs/>
      <w:color w:val="0F4761" w:themeColor="accent1" w:themeShade="BF"/>
    </w:rPr>
  </w:style>
  <w:style w:type="character" w:styleId="IntenseReference">
    <w:name w:val="Intense Reference"/>
    <w:basedOn w:val="DefaultParagraphFont"/>
    <w:uiPriority w:val="32"/>
    <w:qFormat/>
    <w:rsid w:val="00020482"/>
    <w:rPr>
      <w:b/>
      <w:bCs/>
      <w:smallCaps/>
      <w:color w:val="0F4761" w:themeColor="accent1" w:themeShade="BF"/>
      <w:spacing w:val="5"/>
    </w:rPr>
  </w:style>
  <w:style w:type="character" w:styleId="Hyperlink">
    <w:name w:val="Hyperlink"/>
    <w:basedOn w:val="DefaultParagraphFont"/>
    <w:uiPriority w:val="99"/>
    <w:unhideWhenUsed/>
    <w:rsid w:val="0002048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the-health-and-social-care-act-2008-code-of-practice-on-the-prevention-and-control-of-infections-and-related-guid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642</Words>
  <Characters>3666</Characters>
  <Application>Microsoft Office Word</Application>
  <DocSecurity>0</DocSecurity>
  <Lines>30</Lines>
  <Paragraphs>8</Paragraphs>
  <ScaleCrop>false</ScaleCrop>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Victoria (BRIDGE STREET MEDICAL PRACTICE)</dc:creator>
  <cp:keywords/>
  <dc:description/>
  <cp:lastModifiedBy>GOLDSTEIN, Victoria (BRIDGE STREET MEDICAL PRACTICE)</cp:lastModifiedBy>
  <cp:revision>1</cp:revision>
  <dcterms:created xsi:type="dcterms:W3CDTF">2026-01-08T09:14:00Z</dcterms:created>
  <dcterms:modified xsi:type="dcterms:W3CDTF">2026-01-08T09:31:00Z</dcterms:modified>
</cp:coreProperties>
</file>